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32" w:rsidRPr="00287217" w:rsidRDefault="00287217" w:rsidP="00636C32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hu-HU"/>
        </w:rPr>
      </w:pPr>
      <w:r w:rsidRPr="00287217">
        <w:rPr>
          <w:rFonts w:ascii="Times New Roman" w:eastAsia="Times New Roman" w:hAnsi="Times New Roman" w:cs="Times New Roman"/>
          <w:b/>
          <w:caps/>
          <w:color w:val="222222"/>
          <w:sz w:val="28"/>
          <w:szCs w:val="28"/>
          <w:lang w:eastAsia="hu-HU"/>
        </w:rPr>
        <w:t>Törökbálint Városháza</w:t>
      </w:r>
    </w:p>
    <w:p w:rsidR="00CF6079" w:rsidRPr="00636C32" w:rsidRDefault="00636C32" w:rsidP="00636C32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PROJEKT ISMERTETÉSE</w:t>
      </w:r>
    </w:p>
    <w:p w:rsidR="00CF6079" w:rsidRPr="00636C32" w:rsidRDefault="00CF6079" w:rsidP="00636C32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253BFC" w:rsidRPr="00636C32" w:rsidRDefault="00636C32" w:rsidP="00636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28BC">
        <w:rPr>
          <w:rFonts w:ascii="Times New Roman" w:hAnsi="Times New Roman" w:cs="Times New Roman"/>
          <w:sz w:val="24"/>
          <w:szCs w:val="24"/>
        </w:rPr>
        <w:t>Törökbálint Város Ö</w:t>
      </w:r>
      <w:r w:rsidR="00253BFC" w:rsidRPr="00636C32">
        <w:rPr>
          <w:rFonts w:ascii="Times New Roman" w:hAnsi="Times New Roman" w:cs="Times New Roman"/>
          <w:sz w:val="24"/>
          <w:szCs w:val="24"/>
        </w:rPr>
        <w:t>nkormányzata négy különálló helyszínen végezte közigazgatási tevékenységét a rendszerváltozás óta. Az épületek mind energetikailag, mind műszakilag korszerűtlenek</w:t>
      </w:r>
      <w:r w:rsidR="007B6BBA" w:rsidRPr="00636C32">
        <w:rPr>
          <w:rFonts w:ascii="Times New Roman" w:hAnsi="Times New Roman" w:cs="Times New Roman"/>
          <w:sz w:val="24"/>
          <w:szCs w:val="24"/>
        </w:rPr>
        <w:t>, lerobbant állapotúak</w:t>
      </w:r>
      <w:r w:rsidR="00253BFC" w:rsidRPr="00636C32">
        <w:rPr>
          <w:rFonts w:ascii="Times New Roman" w:hAnsi="Times New Roman" w:cs="Times New Roman"/>
          <w:sz w:val="24"/>
          <w:szCs w:val="24"/>
        </w:rPr>
        <w:t xml:space="preserve"> voltak. </w:t>
      </w:r>
      <w:r w:rsidR="00812D5F" w:rsidRPr="00636C32">
        <w:rPr>
          <w:rFonts w:ascii="Times New Roman" w:hAnsi="Times New Roman" w:cs="Times New Roman"/>
          <w:sz w:val="24"/>
          <w:szCs w:val="24"/>
        </w:rPr>
        <w:t>A</w:t>
      </w:r>
      <w:r w:rsidR="00253BFC" w:rsidRPr="00636C32">
        <w:rPr>
          <w:rFonts w:ascii="Times New Roman" w:hAnsi="Times New Roman" w:cs="Times New Roman"/>
          <w:sz w:val="24"/>
          <w:szCs w:val="24"/>
        </w:rPr>
        <w:t>z épületek városon belüli szétszórt elhelyezkedése rendkívül bonyolult adminisztratív üzemeltetési modell volt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 (levelek, iratok önkormányzaton belüli </w:t>
      </w:r>
      <w:r w:rsidR="007B6BBA" w:rsidRPr="00636C32">
        <w:rPr>
          <w:rFonts w:ascii="Times New Roman" w:hAnsi="Times New Roman" w:cs="Times New Roman"/>
          <w:sz w:val="24"/>
          <w:szCs w:val="24"/>
        </w:rPr>
        <w:t>küldése, szállítása</w:t>
      </w:r>
      <w:r w:rsidR="00812D5F" w:rsidRPr="00636C32">
        <w:rPr>
          <w:rFonts w:ascii="Times New Roman" w:hAnsi="Times New Roman" w:cs="Times New Roman"/>
          <w:sz w:val="24"/>
          <w:szCs w:val="24"/>
        </w:rPr>
        <w:t>)</w:t>
      </w:r>
      <w:r w:rsidR="00253BFC" w:rsidRPr="00636C32">
        <w:rPr>
          <w:rFonts w:ascii="Times New Roman" w:hAnsi="Times New Roman" w:cs="Times New Roman"/>
          <w:sz w:val="24"/>
          <w:szCs w:val="24"/>
        </w:rPr>
        <w:t>. A város vezetése a rezsiköltségek csökkentése</w:t>
      </w:r>
      <w:r w:rsidR="007B6BBA" w:rsidRPr="00636C32">
        <w:rPr>
          <w:rFonts w:ascii="Times New Roman" w:hAnsi="Times New Roman" w:cs="Times New Roman"/>
          <w:sz w:val="24"/>
          <w:szCs w:val="24"/>
        </w:rPr>
        <w:t xml:space="preserve"> és egy modern, szolgáltató jellegű közigazgatás létrehozása</w:t>
      </w:r>
      <w:r w:rsidR="00253BFC" w:rsidRPr="00636C32">
        <w:rPr>
          <w:rFonts w:ascii="Times New Roman" w:hAnsi="Times New Roman" w:cs="Times New Roman"/>
          <w:sz w:val="24"/>
          <w:szCs w:val="24"/>
        </w:rPr>
        <w:t xml:space="preserve"> érdekében határozott új városháza építése mellett. A tervezési program gondos előkészítő munka eredményeként állt össze. A vezetés szándéka volt egy emblematikus, főteret is létrehozó új városháza létrehozása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 a település központi részén, mely a kálvária domb környezetében található</w:t>
      </w:r>
      <w:r w:rsidR="00253BFC" w:rsidRPr="00636C32">
        <w:rPr>
          <w:rFonts w:ascii="Times New Roman" w:hAnsi="Times New Roman" w:cs="Times New Roman"/>
          <w:sz w:val="24"/>
          <w:szCs w:val="24"/>
        </w:rPr>
        <w:t>.</w:t>
      </w:r>
      <w:r w:rsidR="0028699F">
        <w:rPr>
          <w:rFonts w:ascii="Times New Roman" w:hAnsi="Times New Roman" w:cs="Times New Roman"/>
          <w:sz w:val="24"/>
          <w:szCs w:val="24"/>
        </w:rPr>
        <w:t xml:space="preserve"> A Városháza helyszínéül szolgáló telek mind a városi parkhoz, mind a történeti hagyományok jeleit magán hordozó főutcához csatlakozik. </w:t>
      </w:r>
    </w:p>
    <w:p w:rsidR="00253BFC" w:rsidRPr="00636C32" w:rsidRDefault="00636C32" w:rsidP="00636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253BFC" w:rsidRPr="00636C32">
        <w:rPr>
          <w:rFonts w:ascii="Times New Roman" w:hAnsi="Times New Roman" w:cs="Times New Roman"/>
          <w:sz w:val="24"/>
          <w:szCs w:val="24"/>
        </w:rPr>
        <w:t xml:space="preserve">A tervezett épület városépítészeti koncepciójának lényege, hogy egy osztott épülettömeg a Munkácsy utca irányába egy díszteret, a tömbbelső irányába egy </w:t>
      </w:r>
      <w:r w:rsidR="00812D5F" w:rsidRPr="00636C32">
        <w:rPr>
          <w:rFonts w:ascii="Times New Roman" w:hAnsi="Times New Roman" w:cs="Times New Roman"/>
          <w:sz w:val="24"/>
          <w:szCs w:val="24"/>
        </w:rPr>
        <w:t>rekreációs</w:t>
      </w:r>
      <w:r w:rsidR="00253BFC" w:rsidRPr="00636C32">
        <w:rPr>
          <w:rFonts w:ascii="Times New Roman" w:hAnsi="Times New Roman" w:cs="Times New Roman"/>
          <w:sz w:val="24"/>
          <w:szCs w:val="24"/>
        </w:rPr>
        <w:t xml:space="preserve"> teret hozzon létre, mely szervesen kapcsolódik a kálváriadomb vizuális és téri világához. Az épület tömege illeszkedik a helyszín történeti beépítéseihez, a </w:t>
      </w:r>
      <w:r w:rsidR="00812D5F" w:rsidRPr="00636C32">
        <w:rPr>
          <w:rFonts w:ascii="Times New Roman" w:hAnsi="Times New Roman" w:cs="Times New Roman"/>
          <w:sz w:val="24"/>
          <w:szCs w:val="24"/>
        </w:rPr>
        <w:t>területen</w:t>
      </w:r>
      <w:r w:rsidR="00253BFC" w:rsidRPr="00636C32">
        <w:rPr>
          <w:rFonts w:ascii="Times New Roman" w:hAnsi="Times New Roman" w:cs="Times New Roman"/>
          <w:sz w:val="24"/>
          <w:szCs w:val="24"/>
        </w:rPr>
        <w:t xml:space="preserve"> volt parasztházak közötti 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szűk </w:t>
      </w:r>
      <w:r w:rsidR="00253BFC" w:rsidRPr="00636C32">
        <w:rPr>
          <w:rFonts w:ascii="Times New Roman" w:hAnsi="Times New Roman" w:cs="Times New Roman"/>
          <w:sz w:val="24"/>
          <w:szCs w:val="24"/>
        </w:rPr>
        <w:t>térkapcsolatokat idézi</w:t>
      </w:r>
      <w:r w:rsidR="00812D5F" w:rsidRPr="00636C32">
        <w:rPr>
          <w:rFonts w:ascii="Times New Roman" w:hAnsi="Times New Roman" w:cs="Times New Roman"/>
          <w:sz w:val="24"/>
          <w:szCs w:val="24"/>
        </w:rPr>
        <w:t>, annak modern átirata</w:t>
      </w:r>
      <w:r w:rsidR="00253BFC" w:rsidRPr="00636C32">
        <w:rPr>
          <w:rFonts w:ascii="Times New Roman" w:hAnsi="Times New Roman" w:cs="Times New Roman"/>
          <w:sz w:val="24"/>
          <w:szCs w:val="24"/>
        </w:rPr>
        <w:t>.</w:t>
      </w:r>
      <w:r w:rsidR="007B6BBA" w:rsidRPr="00636C32">
        <w:rPr>
          <w:rFonts w:ascii="Times New Roman" w:hAnsi="Times New Roman" w:cs="Times New Roman"/>
          <w:sz w:val="24"/>
          <w:szCs w:val="24"/>
        </w:rPr>
        <w:t xml:space="preserve"> Így az egykori sváb település hagyományos karaktere újjáéledhetett.</w:t>
      </w:r>
      <w:r w:rsidR="0028699F">
        <w:rPr>
          <w:rFonts w:ascii="Times New Roman" w:hAnsi="Times New Roman" w:cs="Times New Roman"/>
          <w:sz w:val="24"/>
          <w:szCs w:val="24"/>
        </w:rPr>
        <w:t xml:space="preserve"> </w:t>
      </w:r>
      <w:r w:rsidR="005442AE">
        <w:rPr>
          <w:rFonts w:ascii="Times New Roman" w:hAnsi="Times New Roman" w:cs="Times New Roman"/>
          <w:sz w:val="24"/>
          <w:szCs w:val="24"/>
        </w:rPr>
        <w:t xml:space="preserve">A városháza koncepciójának kialakításakor fontos szempont volt az adminisztratív és a képviselői szárny kettéválasztása. Előbbi egy középfolyosós épületrészben, utóbbi oldalfolyosós tömegben kapott helyet. A két épületszárnyat gömbacélokon függesztett üvegkorlátos vasbeton „híd” köti össze. A klasszikus, tehát sötét középfolyosó elkerülése érdekében a folyosót bevilágító aknákkal és összefüggő egykarú lépcsőtérrel került kiegészítésre. </w:t>
      </w:r>
      <w:r w:rsidR="00261A78">
        <w:rPr>
          <w:rFonts w:ascii="Times New Roman" w:hAnsi="Times New Roman" w:cs="Times New Roman"/>
          <w:sz w:val="24"/>
          <w:szCs w:val="24"/>
        </w:rPr>
        <w:t xml:space="preserve">Így azon túl, hogy az épület a „pincétől” a „padlásig” átlátható, illetve bejárható lett, tökéletes megvilágítást kaptak az alsóbb folyosói területek is, a beeső súroló fény élettel tölti meg a belső teret. </w:t>
      </w:r>
    </w:p>
    <w:p w:rsidR="00B629F5" w:rsidRPr="00636C32" w:rsidRDefault="00636C32" w:rsidP="00636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7B6BBA" w:rsidRPr="00636C32">
        <w:rPr>
          <w:rFonts w:ascii="Times New Roman" w:hAnsi="Times New Roman" w:cs="Times New Roman"/>
          <w:sz w:val="24"/>
          <w:szCs w:val="24"/>
        </w:rPr>
        <w:t>A fejlesztés 2015-</w:t>
      </w:r>
      <w:r w:rsidR="00253BFC" w:rsidRPr="00636C32">
        <w:rPr>
          <w:rFonts w:ascii="Times New Roman" w:hAnsi="Times New Roman" w:cs="Times New Roman"/>
          <w:sz w:val="24"/>
          <w:szCs w:val="24"/>
        </w:rPr>
        <w:t xml:space="preserve">ben kezdődött a tervezési szakasszal. A kivitelezés 2017 őszén </w:t>
      </w:r>
      <w:r w:rsidR="007B6BBA" w:rsidRPr="00636C32">
        <w:rPr>
          <w:rFonts w:ascii="Times New Roman" w:hAnsi="Times New Roman" w:cs="Times New Roman"/>
          <w:sz w:val="24"/>
          <w:szCs w:val="24"/>
        </w:rPr>
        <w:t>vette kezdetét</w:t>
      </w:r>
      <w:r w:rsidR="00253BFC" w:rsidRPr="00636C32">
        <w:rPr>
          <w:rFonts w:ascii="Times New Roman" w:hAnsi="Times New Roman" w:cs="Times New Roman"/>
          <w:sz w:val="24"/>
          <w:szCs w:val="24"/>
        </w:rPr>
        <w:t>.</w:t>
      </w:r>
      <w:r w:rsidR="001C63EA" w:rsidRPr="00636C32">
        <w:rPr>
          <w:rFonts w:ascii="Times New Roman" w:hAnsi="Times New Roman" w:cs="Times New Roman"/>
          <w:sz w:val="24"/>
          <w:szCs w:val="24"/>
        </w:rPr>
        <w:t xml:space="preserve"> Az épület átadása 2018 augusztusában történt. Az épület 2491 m</w:t>
      </w:r>
      <w:r w:rsidR="001C63EA" w:rsidRPr="00636C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63EA" w:rsidRPr="00636C32">
        <w:rPr>
          <w:rFonts w:ascii="Times New Roman" w:hAnsi="Times New Roman" w:cs="Times New Roman"/>
          <w:sz w:val="24"/>
          <w:szCs w:val="24"/>
        </w:rPr>
        <w:t xml:space="preserve"> hasznos alapterületű, </w:t>
      </w:r>
      <w:r w:rsidRPr="00636C32">
        <w:rPr>
          <w:rFonts w:ascii="Times New Roman" w:hAnsi="Times New Roman" w:cs="Times New Roman"/>
          <w:sz w:val="24"/>
          <w:szCs w:val="24"/>
        </w:rPr>
        <w:t>háromszintes</w:t>
      </w:r>
      <w:r w:rsidR="001C63EA" w:rsidRPr="00636C32">
        <w:rPr>
          <w:rFonts w:ascii="Times New Roman" w:hAnsi="Times New Roman" w:cs="Times New Roman"/>
          <w:sz w:val="24"/>
          <w:szCs w:val="24"/>
        </w:rPr>
        <w:t xml:space="preserve"> kialakítású. Az épület teljes hossza 75 méter. </w:t>
      </w:r>
      <w:r w:rsidR="001203E1">
        <w:rPr>
          <w:rFonts w:ascii="Times New Roman" w:hAnsi="Times New Roman" w:cs="Times New Roman"/>
          <w:sz w:val="24"/>
          <w:szCs w:val="24"/>
        </w:rPr>
        <w:t xml:space="preserve">A korábban említett oldalfolyosós szárny a polgármesteri szinten a kellő nyári klimatikus viszonyok elérése </w:t>
      </w:r>
      <w:r w:rsidR="001203E1">
        <w:rPr>
          <w:rFonts w:ascii="Times New Roman" w:hAnsi="Times New Roman" w:cs="Times New Roman"/>
          <w:sz w:val="24"/>
          <w:szCs w:val="24"/>
        </w:rPr>
        <w:lastRenderedPageBreak/>
        <w:t xml:space="preserve">érdekében vasbeton koporsófödémet kapott. Az itt található nyeregtető gerincvonala az épület tetőszerkezetéből adódóan a külső falakkal szöget zár be. Így dinamikusan változó ereszmagasság jött létre. Ezen hatás a perspektívával kiegészülve hivatott csökkenteni az épület valós méreteit. </w:t>
      </w:r>
      <w:r w:rsidR="00540630">
        <w:rPr>
          <w:rFonts w:ascii="Times New Roman" w:hAnsi="Times New Roman" w:cs="Times New Roman"/>
          <w:sz w:val="24"/>
          <w:szCs w:val="24"/>
        </w:rPr>
        <w:t>A felső szint négy méter kinyúlású konzolos erkélye a tárgyaló téri lehetőségeit gazdagítja. A terasz a város kálvária dombjának tengelyére szerkesztett, kinyúlását az határozta meg.</w:t>
      </w:r>
      <w:r w:rsidR="001203E1">
        <w:rPr>
          <w:rFonts w:ascii="Times New Roman" w:hAnsi="Times New Roman" w:cs="Times New Roman"/>
          <w:sz w:val="24"/>
          <w:szCs w:val="24"/>
        </w:rPr>
        <w:t xml:space="preserve"> </w:t>
      </w:r>
      <w:r w:rsidR="009073F1" w:rsidRPr="00636C32">
        <w:rPr>
          <w:rFonts w:ascii="Times New Roman" w:hAnsi="Times New Roman" w:cs="Times New Roman"/>
          <w:sz w:val="24"/>
          <w:szCs w:val="24"/>
        </w:rPr>
        <w:t>A térszínhez kapcsolódó homlokzati részek kőburkolatot kaptak, a felsőbb részek vakolt felületűek. A tető natúr cserép szín fedőanyagot kapott. Így a ház külső anyaghasználatával tökéletesen illeszkedik a település jelenlegi karakteréhez.</w:t>
      </w:r>
      <w:r w:rsidR="001203E1">
        <w:rPr>
          <w:rFonts w:ascii="Times New Roman" w:hAnsi="Times New Roman" w:cs="Times New Roman"/>
          <w:sz w:val="24"/>
          <w:szCs w:val="24"/>
        </w:rPr>
        <w:t xml:space="preserve"> </w:t>
      </w:r>
      <w:r w:rsidR="00540630" w:rsidRPr="00636C32">
        <w:rPr>
          <w:rFonts w:ascii="Times New Roman" w:hAnsi="Times New Roman" w:cs="Times New Roman"/>
          <w:sz w:val="24"/>
          <w:szCs w:val="24"/>
        </w:rPr>
        <w:t>A dísztérhez kapcsolódóan 8 kapus kormányablak helyezkedik el. Az épületben összesen 90 fő köztisztviselő munkavégzése történik. Az épület homlokzati kialakítása hagyományos és természetes anyagokat alkalmaz.</w:t>
      </w:r>
    </w:p>
    <w:p w:rsidR="00B629F5" w:rsidRPr="00636C32" w:rsidRDefault="00636C32" w:rsidP="00636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B629F5" w:rsidRPr="00636C32">
        <w:rPr>
          <w:rFonts w:ascii="Times New Roman" w:hAnsi="Times New Roman" w:cs="Times New Roman"/>
          <w:sz w:val="24"/>
          <w:szCs w:val="24"/>
        </w:rPr>
        <w:t xml:space="preserve">Az épület fűtése és hűtése hőszivattyús rendszerrel történik. A kültéri egységek a tetőbe integráltan, kívülről nem látható </w:t>
      </w:r>
      <w:r w:rsidR="00812D5F" w:rsidRPr="00636C32">
        <w:rPr>
          <w:rFonts w:ascii="Times New Roman" w:hAnsi="Times New Roman" w:cs="Times New Roman"/>
          <w:sz w:val="24"/>
          <w:szCs w:val="24"/>
        </w:rPr>
        <w:t>részen</w:t>
      </w:r>
      <w:r w:rsidR="00B629F5" w:rsidRPr="00636C32">
        <w:rPr>
          <w:rFonts w:ascii="Times New Roman" w:hAnsi="Times New Roman" w:cs="Times New Roman"/>
          <w:sz w:val="24"/>
          <w:szCs w:val="24"/>
        </w:rPr>
        <w:t xml:space="preserve"> kerültek elhelyezésre. A nyári hőterhelés csökkentése érdekében a nyílászárók elé 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mobil és fix </w:t>
      </w:r>
      <w:r w:rsidR="00B629F5" w:rsidRPr="00636C32">
        <w:rPr>
          <w:rFonts w:ascii="Times New Roman" w:hAnsi="Times New Roman" w:cs="Times New Roman"/>
          <w:sz w:val="24"/>
          <w:szCs w:val="24"/>
        </w:rPr>
        <w:t>zsal</w:t>
      </w:r>
      <w:r w:rsidR="007B6BBA" w:rsidRPr="00636C32">
        <w:rPr>
          <w:rFonts w:ascii="Times New Roman" w:hAnsi="Times New Roman" w:cs="Times New Roman"/>
          <w:sz w:val="24"/>
          <w:szCs w:val="24"/>
        </w:rPr>
        <w:t>ú</w:t>
      </w:r>
      <w:r w:rsidR="00B629F5" w:rsidRPr="00636C32">
        <w:rPr>
          <w:rFonts w:ascii="Times New Roman" w:hAnsi="Times New Roman" w:cs="Times New Roman"/>
          <w:sz w:val="24"/>
          <w:szCs w:val="24"/>
        </w:rPr>
        <w:t>ziák kerültek. A nagyterű, jelentős létszámú belső helyiségekbe hővisszanyerős szellőztetés kiépítése történt.</w:t>
      </w:r>
      <w:r w:rsidR="000D03B4" w:rsidRPr="00636C32">
        <w:rPr>
          <w:rFonts w:ascii="Times New Roman" w:hAnsi="Times New Roman" w:cs="Times New Roman"/>
          <w:sz w:val="24"/>
          <w:szCs w:val="24"/>
        </w:rPr>
        <w:t xml:space="preserve"> Az épület főhomlokzatára tervezett és kivitelezett Munkácsy Mihály- Hazafelé c. festményének absztrakciójával létrehozott üveglamellás homlokzata az árnyékoláson túl esztétikai és társművészeti emeli az épület értékét.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 A tető kedvező tájolású felületein napelemes rendszer telepítése történt, mely az épület rezsiköltségét jelentősen csökkenti. Az irodaterületek világítása led</w:t>
      </w:r>
      <w:r>
        <w:rPr>
          <w:rFonts w:ascii="Times New Roman" w:hAnsi="Times New Roman" w:cs="Times New Roman"/>
          <w:sz w:val="24"/>
          <w:szCs w:val="24"/>
        </w:rPr>
        <w:t>-</w:t>
      </w:r>
      <w:r w:rsidR="00812D5F" w:rsidRPr="00636C32">
        <w:rPr>
          <w:rFonts w:ascii="Times New Roman" w:hAnsi="Times New Roman" w:cs="Times New Roman"/>
          <w:sz w:val="24"/>
          <w:szCs w:val="24"/>
        </w:rPr>
        <w:t>es fényforrásokkal történik. A ház természetes éjszakai kihűtéséről a középfolyosós területek felett elhelyezett tetőablakok nyitásával történik. Ezen egyszerű megoldással a nyári hűtési számla jelentősen csökkenthető.</w:t>
      </w:r>
      <w:r w:rsidR="00E34E9A" w:rsidRPr="00636C32">
        <w:rPr>
          <w:rFonts w:ascii="Times New Roman" w:hAnsi="Times New Roman" w:cs="Times New Roman"/>
          <w:sz w:val="24"/>
          <w:szCs w:val="24"/>
        </w:rPr>
        <w:t xml:space="preserve"> Az épület szerkezetei- elektromos- gépészeti rendszerének hármasa alacsony üzemeltetési költséget eredményez, mely remek üzenet a választópolgároknak, a településen lakóknak.</w:t>
      </w:r>
    </w:p>
    <w:p w:rsidR="00B629F5" w:rsidRPr="00636C32" w:rsidRDefault="00636C32" w:rsidP="00636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629F5" w:rsidRPr="00636C32">
        <w:rPr>
          <w:rFonts w:ascii="Times New Roman" w:hAnsi="Times New Roman" w:cs="Times New Roman"/>
          <w:sz w:val="24"/>
          <w:szCs w:val="24"/>
        </w:rPr>
        <w:t>Az épület önkormányzat finanszírozásában készült, használata saját vagyonként történik.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 A kormányhivatal önálló bérterületként a ház többi gépészeti és elektromos rendszerétől külön mért </w:t>
      </w:r>
      <w:r w:rsidRPr="00636C32">
        <w:rPr>
          <w:rFonts w:ascii="Times New Roman" w:hAnsi="Times New Roman" w:cs="Times New Roman"/>
          <w:sz w:val="24"/>
          <w:szCs w:val="24"/>
        </w:rPr>
        <w:t>fogy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36C32">
        <w:rPr>
          <w:rFonts w:ascii="Times New Roman" w:hAnsi="Times New Roman" w:cs="Times New Roman"/>
          <w:sz w:val="24"/>
          <w:szCs w:val="24"/>
        </w:rPr>
        <w:t>sztásméréssel</w:t>
      </w:r>
      <w:r w:rsidR="00812D5F" w:rsidRPr="00636C32">
        <w:rPr>
          <w:rFonts w:ascii="Times New Roman" w:hAnsi="Times New Roman" w:cs="Times New Roman"/>
          <w:sz w:val="24"/>
          <w:szCs w:val="24"/>
        </w:rPr>
        <w:t xml:space="preserve"> létesült.</w:t>
      </w:r>
    </w:p>
    <w:p w:rsidR="00B629F5" w:rsidRDefault="00636C32" w:rsidP="00636C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ab/>
      </w:r>
      <w:r w:rsidR="003E66D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Városháza, mint intézmény egy olyan szellemi közösséget is jelent, mely egy élő, működő város hétköznapjainak színtere. </w:t>
      </w:r>
      <w:r w:rsidR="00B629F5" w:rsidRPr="00636C32">
        <w:rPr>
          <w:rFonts w:ascii="Times New Roman" w:hAnsi="Times New Roman" w:cs="Times New Roman"/>
          <w:sz w:val="24"/>
          <w:szCs w:val="24"/>
        </w:rPr>
        <w:t>Az épület létrejöttével a törökbálinti lakosoknak immár nem kell Érdre, vagy Budaörsre menni a kormányhivatalba, helyben is intézhetik ügyeiket. Az épület előterében létrehozott szökőkutas dísztér a lakosok kedvelt időtöltési helye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6BBA" w:rsidRPr="00636C32">
        <w:rPr>
          <w:rFonts w:ascii="Times New Roman" w:hAnsi="Times New Roman" w:cs="Times New Roman"/>
          <w:sz w:val="24"/>
          <w:szCs w:val="24"/>
        </w:rPr>
        <w:t xml:space="preserve"> A vízzel klimatizált téren okos padok teszik teljessé a 21. századi hangulatot</w:t>
      </w:r>
      <w:r w:rsidR="00B629F5" w:rsidRPr="00636C32">
        <w:rPr>
          <w:rFonts w:ascii="Times New Roman" w:hAnsi="Times New Roman" w:cs="Times New Roman"/>
          <w:sz w:val="24"/>
          <w:szCs w:val="24"/>
        </w:rPr>
        <w:t xml:space="preserve">. Az épület </w:t>
      </w:r>
      <w:r w:rsidR="00B629F5" w:rsidRPr="00636C32">
        <w:rPr>
          <w:rFonts w:ascii="Times New Roman" w:hAnsi="Times New Roman" w:cs="Times New Roman"/>
          <w:sz w:val="24"/>
          <w:szCs w:val="24"/>
        </w:rPr>
        <w:lastRenderedPageBreak/>
        <w:t xml:space="preserve">műszaki színvonalával és igényes megjelenésével emeli Törökbálint kialakuló új központjának </w:t>
      </w:r>
      <w:r w:rsidR="000D03B4" w:rsidRPr="00636C32">
        <w:rPr>
          <w:rFonts w:ascii="Times New Roman" w:hAnsi="Times New Roman" w:cs="Times New Roman"/>
          <w:sz w:val="24"/>
          <w:szCs w:val="24"/>
        </w:rPr>
        <w:t>színvonalát</w:t>
      </w:r>
      <w:r w:rsidR="00753C30" w:rsidRPr="00636C32">
        <w:rPr>
          <w:rFonts w:ascii="Times New Roman" w:hAnsi="Times New Roman" w:cs="Times New Roman"/>
          <w:sz w:val="24"/>
          <w:szCs w:val="24"/>
        </w:rPr>
        <w:t>, magasra tett nívójáva</w:t>
      </w:r>
      <w:r w:rsidR="007B6BBA" w:rsidRPr="00636C32">
        <w:rPr>
          <w:rFonts w:ascii="Times New Roman" w:hAnsi="Times New Roman" w:cs="Times New Roman"/>
          <w:sz w:val="24"/>
          <w:szCs w:val="24"/>
        </w:rPr>
        <w:t>l a leendő fejlesztéseknek jó példát</w:t>
      </w:r>
      <w:r w:rsidR="00753C30" w:rsidRPr="00636C32">
        <w:rPr>
          <w:rFonts w:ascii="Times New Roman" w:hAnsi="Times New Roman" w:cs="Times New Roman"/>
          <w:sz w:val="24"/>
          <w:szCs w:val="24"/>
        </w:rPr>
        <w:t xml:space="preserve"> mutat</w:t>
      </w:r>
      <w:r w:rsidR="007B6BBA" w:rsidRPr="00636C32">
        <w:rPr>
          <w:rFonts w:ascii="Times New Roman" w:hAnsi="Times New Roman" w:cs="Times New Roman"/>
          <w:sz w:val="24"/>
          <w:szCs w:val="24"/>
        </w:rPr>
        <w:t>.</w:t>
      </w:r>
    </w:p>
    <w:p w:rsidR="00300C22" w:rsidRDefault="00300C22" w:rsidP="00300C22">
      <w:pPr>
        <w:spacing w:before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00C22" w:rsidRDefault="00300C22" w:rsidP="007D183A">
      <w:pPr>
        <w:spacing w:before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b/>
          <w:i/>
          <w:sz w:val="24"/>
          <w:szCs w:val="24"/>
        </w:rPr>
        <w:t>Megbízó</w:t>
      </w:r>
      <w:r w:rsidR="004617C3" w:rsidRPr="00CC285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CC28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 xml:space="preserve">Törökbálint Város Önkormányzata </w:t>
      </w:r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 xml:space="preserve">(2045 Törökbálint, Munkácsy Mihály u. 79.), </w:t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</w:p>
    <w:p w:rsidR="004617C3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proofErr w:type="gramStart"/>
      <w:r w:rsidRPr="00CC2855">
        <w:rPr>
          <w:rFonts w:ascii="Times New Roman" w:hAnsi="Times New Roman" w:cs="Times New Roman"/>
          <w:i/>
          <w:sz w:val="24"/>
          <w:szCs w:val="24"/>
        </w:rPr>
        <w:t>képviseli</w:t>
      </w:r>
      <w:proofErr w:type="gramEnd"/>
      <w:r w:rsidRPr="00CC2855">
        <w:rPr>
          <w:rFonts w:ascii="Times New Roman" w:hAnsi="Times New Roman" w:cs="Times New Roman"/>
          <w:i/>
          <w:sz w:val="24"/>
          <w:szCs w:val="24"/>
        </w:rPr>
        <w:t>: Elek Sándor polgármester</w:t>
      </w:r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232B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b/>
          <w:i/>
          <w:sz w:val="24"/>
          <w:szCs w:val="24"/>
        </w:rPr>
        <w:t>Kivitelezés</w:t>
      </w:r>
      <w:r w:rsidR="00C2232B" w:rsidRPr="00CC285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C2232B" w:rsidRPr="00CC28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855">
        <w:rPr>
          <w:rFonts w:ascii="Times New Roman" w:hAnsi="Times New Roman" w:cs="Times New Roman"/>
          <w:i/>
          <w:sz w:val="24"/>
          <w:szCs w:val="24"/>
        </w:rPr>
        <w:t>ÉPKAR Zrt. – ZERON Zrt. Konzorcium</w:t>
      </w:r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232B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b/>
          <w:i/>
          <w:sz w:val="24"/>
          <w:szCs w:val="24"/>
        </w:rPr>
        <w:t>Generáltervező</w:t>
      </w:r>
      <w:r w:rsidR="00C2232B" w:rsidRPr="00CC285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CC28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>MODULÁRT Kft.</w:t>
      </w:r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>Láris Barnabás felelős tervező</w:t>
      </w:r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 xml:space="preserve">Keller Ferenc </w:t>
      </w:r>
      <w:proofErr w:type="gramStart"/>
      <w:r w:rsidRPr="00CC2855">
        <w:rPr>
          <w:rFonts w:ascii="Times New Roman" w:hAnsi="Times New Roman" w:cs="Times New Roman"/>
          <w:i/>
          <w:sz w:val="24"/>
          <w:szCs w:val="24"/>
        </w:rPr>
        <w:t>építész tervező</w:t>
      </w:r>
      <w:proofErr w:type="gramEnd"/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 xml:space="preserve">Szabó Dávid </w:t>
      </w:r>
      <w:proofErr w:type="gramStart"/>
      <w:r w:rsidRPr="00CC2855">
        <w:rPr>
          <w:rFonts w:ascii="Times New Roman" w:hAnsi="Times New Roman" w:cs="Times New Roman"/>
          <w:i/>
          <w:sz w:val="24"/>
          <w:szCs w:val="24"/>
        </w:rPr>
        <w:t>építész tervező</w:t>
      </w:r>
      <w:proofErr w:type="gramEnd"/>
    </w:p>
    <w:p w:rsidR="007D183A" w:rsidRPr="00CC2855" w:rsidRDefault="007D183A" w:rsidP="007D183A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183A" w:rsidRPr="00CC2855" w:rsidRDefault="007D183A" w:rsidP="00C2232B">
      <w:pPr>
        <w:spacing w:before="16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232B" w:rsidRPr="00CC2855" w:rsidRDefault="007D183A" w:rsidP="0028699F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b/>
          <w:i/>
          <w:sz w:val="24"/>
          <w:szCs w:val="24"/>
        </w:rPr>
        <w:t>Tartószerkezet:</w:t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>BEAM TEAM Bt.</w:t>
      </w:r>
    </w:p>
    <w:p w:rsidR="0028699F" w:rsidRPr="00CC2855" w:rsidRDefault="007D183A" w:rsidP="0028699F">
      <w:pPr>
        <w:spacing w:before="1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>Honti Gábor felelős tervező</w:t>
      </w:r>
    </w:p>
    <w:p w:rsidR="007D183A" w:rsidRPr="00CC2855" w:rsidRDefault="007D183A" w:rsidP="0028699F">
      <w:pPr>
        <w:spacing w:before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b/>
          <w:i/>
          <w:sz w:val="24"/>
          <w:szCs w:val="24"/>
        </w:rPr>
        <w:t>Épületgépészet:</w:t>
      </w:r>
      <w:r w:rsidRPr="00CC28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>L-TERV Kft.</w:t>
      </w:r>
    </w:p>
    <w:p w:rsidR="007D183A" w:rsidRPr="00CC2855" w:rsidRDefault="007D183A" w:rsidP="00C2232B">
      <w:pPr>
        <w:spacing w:before="16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855">
        <w:rPr>
          <w:rFonts w:ascii="Times New Roman" w:hAnsi="Times New Roman" w:cs="Times New Roman"/>
          <w:b/>
          <w:i/>
          <w:sz w:val="24"/>
          <w:szCs w:val="24"/>
        </w:rPr>
        <w:t>Épületvillamosság:</w:t>
      </w:r>
      <w:r w:rsidRPr="00CC28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2855">
        <w:rPr>
          <w:rFonts w:ascii="Times New Roman" w:hAnsi="Times New Roman" w:cs="Times New Roman"/>
          <w:i/>
          <w:sz w:val="24"/>
          <w:szCs w:val="24"/>
        </w:rPr>
        <w:tab/>
        <w:t>ORIFLEX Kft.</w:t>
      </w:r>
    </w:p>
    <w:p w:rsidR="00300C22" w:rsidRPr="00CC2855" w:rsidRDefault="00300C22" w:rsidP="00C2232B">
      <w:pPr>
        <w:spacing w:before="16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D183A" w:rsidRDefault="007D183A" w:rsidP="00C2232B">
      <w:pPr>
        <w:spacing w:before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7C3" w:rsidRPr="00636C32" w:rsidRDefault="007D183A" w:rsidP="00540630">
      <w:pPr>
        <w:spacing w:before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617C3" w:rsidRPr="00636C32" w:rsidSect="00630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99F" w:rsidRDefault="0028699F" w:rsidP="000D03B4">
      <w:pPr>
        <w:spacing w:after="0" w:line="240" w:lineRule="auto"/>
      </w:pPr>
      <w:r>
        <w:separator/>
      </w:r>
    </w:p>
  </w:endnote>
  <w:endnote w:type="continuationSeparator" w:id="0">
    <w:p w:rsidR="0028699F" w:rsidRDefault="0028699F" w:rsidP="000D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99F" w:rsidRDefault="0028699F" w:rsidP="000D03B4">
      <w:pPr>
        <w:spacing w:after="0" w:line="240" w:lineRule="auto"/>
      </w:pPr>
      <w:r>
        <w:separator/>
      </w:r>
    </w:p>
  </w:footnote>
  <w:footnote w:type="continuationSeparator" w:id="0">
    <w:p w:rsidR="0028699F" w:rsidRDefault="0028699F" w:rsidP="000D0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1442B"/>
    <w:multiLevelType w:val="multilevel"/>
    <w:tmpl w:val="B5425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F44"/>
    <w:rsid w:val="00016073"/>
    <w:rsid w:val="00075201"/>
    <w:rsid w:val="00090AFA"/>
    <w:rsid w:val="000D03B4"/>
    <w:rsid w:val="00103957"/>
    <w:rsid w:val="001203E1"/>
    <w:rsid w:val="001C63EA"/>
    <w:rsid w:val="001E3F44"/>
    <w:rsid w:val="00253BFC"/>
    <w:rsid w:val="00261A78"/>
    <w:rsid w:val="002717DB"/>
    <w:rsid w:val="0028699F"/>
    <w:rsid w:val="00287217"/>
    <w:rsid w:val="00300C22"/>
    <w:rsid w:val="003E66D6"/>
    <w:rsid w:val="004617C3"/>
    <w:rsid w:val="0054006B"/>
    <w:rsid w:val="00540630"/>
    <w:rsid w:val="005442AE"/>
    <w:rsid w:val="0061250A"/>
    <w:rsid w:val="006254A5"/>
    <w:rsid w:val="0063037E"/>
    <w:rsid w:val="00636C32"/>
    <w:rsid w:val="00753C30"/>
    <w:rsid w:val="007B6BBA"/>
    <w:rsid w:val="007D183A"/>
    <w:rsid w:val="007D1AFD"/>
    <w:rsid w:val="00812D5F"/>
    <w:rsid w:val="008F61BB"/>
    <w:rsid w:val="009073F1"/>
    <w:rsid w:val="009368BC"/>
    <w:rsid w:val="00976FFC"/>
    <w:rsid w:val="00B629F5"/>
    <w:rsid w:val="00BC7907"/>
    <w:rsid w:val="00BE28BC"/>
    <w:rsid w:val="00C2232B"/>
    <w:rsid w:val="00CC2855"/>
    <w:rsid w:val="00CF6079"/>
    <w:rsid w:val="00E25366"/>
    <w:rsid w:val="00E34E9A"/>
    <w:rsid w:val="00E4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03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53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D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03B4"/>
  </w:style>
  <w:style w:type="paragraph" w:styleId="llb">
    <w:name w:val="footer"/>
    <w:basedOn w:val="Norml"/>
    <w:link w:val="llbChar"/>
    <w:uiPriority w:val="99"/>
    <w:unhideWhenUsed/>
    <w:rsid w:val="000D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0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726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hofeherke</dc:creator>
  <cp:lastModifiedBy>h</cp:lastModifiedBy>
  <cp:revision>17</cp:revision>
  <dcterms:created xsi:type="dcterms:W3CDTF">2020-09-18T13:45:00Z</dcterms:created>
  <dcterms:modified xsi:type="dcterms:W3CDTF">2020-09-25T14:39:00Z</dcterms:modified>
</cp:coreProperties>
</file>